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i w:val="1"/>
        </w:rPr>
      </w:pPr>
      <w:r w:rsidDel="00000000" w:rsidR="00000000" w:rsidRPr="00000000">
        <w:rPr>
          <w:b w:val="1"/>
          <w:i w:val="1"/>
          <w:rtl w:val="0"/>
        </w:rPr>
        <w:t xml:space="preserve">MODELO DE MOCIÓN PARA SOLICITAR QUE SE IMPLIQUE AL MUNICIPIO EN LA LUCHA CONTRA EL VIH Y LA ESTIGMATIZACIÓN SOCIAL DE LOS CONTAGIADOS </w:t>
      </w:r>
    </w:p>
    <w:p w:rsidR="00000000" w:rsidDel="00000000" w:rsidP="00000000" w:rsidRDefault="00000000" w:rsidRPr="00000000">
      <w:pPr>
        <w:contextualSpacing w:val="0"/>
        <w:jc w:val="both"/>
        <w:rPr>
          <w:b w:val="1"/>
        </w:rPr>
      </w:pPr>
      <w:r w:rsidDel="00000000" w:rsidR="00000000" w:rsidRPr="00000000">
        <w:rPr>
          <w:b w:val="1"/>
          <w:rtl w:val="0"/>
        </w:rPr>
        <w:t xml:space="preserve">MOCIÓN QUE PRESENTA EL GRUPO MUNICIPAL ……………………. PARA SU INCLUSIÓN EN EL ORDEN DEL DÍA DEL PRÓXIMO PLENO DEL AYUNTAMIENTO..........................................., PARA SU DEBATE Y APROBACIÓN, SOLICITANDO QUE SE REALICEN ACCIONES INFORMATIVAS QUE PREVENGAN EL CONTAGIO Y LA ESTIGMATIZACIÓN DE LOS ENFERMOS</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EXPOSICIÓN DE MOTIVOS</w:t>
        <w:br w:type="textWrapping"/>
      </w:r>
    </w:p>
    <w:p w:rsidR="00000000" w:rsidDel="00000000" w:rsidP="00000000" w:rsidRDefault="00000000" w:rsidRPr="00000000">
      <w:pPr>
        <w:contextualSpacing w:val="0"/>
        <w:jc w:val="both"/>
        <w:rPr/>
      </w:pPr>
      <w:r w:rsidDel="00000000" w:rsidR="00000000" w:rsidRPr="00000000">
        <w:rPr>
          <w:rtl w:val="0"/>
        </w:rPr>
        <w:t xml:space="preserve">Los datos de 2016 destacan que un 25,9% de los nuevos contagios se han producido entre menores de 30 años. Que casi una de cada tres persona contagiados por VIH sea joven, destaca el retroceso de los espectros preventivos de las campañas de información y sensibilización. Por otro lado, hemos conocido que el 83,9% de los nuevos diagnósticos se producen en personas con una media de edad de 36 años, lo que nos lleva a pensar que una importante cantidad de estas personas ha podido seré contagiada durante la juventud.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Por otro lado, destacamos que los efectos del VIH no son exclusivamente médicos, sino que provocan un importante impacto social. De las situaciones de alarma generalizada del pasado se pasó a una estigmatización social de los portadores y enfermas de VIH. Estas personas han sufrido discriminación por su condición en base, en gran medida, a la desinformación generalizada.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La Organización Internacional del Trabajo (OIT) y la Organización Mundial de la Salud (OMS), han destacado la importancia de informar sobre la ausencia de motivos que limiten la empleabilidad de las personas contagiadas de VIH, y la violación de los DDHH al ser discriminados por esa condición. Debe ser conocido que estos dos organismos internacionales avalan que cualquier contagiado de VIH puede desempeñar cualquier trabajo como cualquier otra persona. </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Ante esta realidad, el Grupo………….. del Excmo. Ayuntamiento de...................... considera necesario que se articulen mecanismos para informar y sensibilizar sobre las realidades relativas al VIH y la discriminación de personas portadoras y enfermas, por todo ello presenta para su aprobación por el Pleno Municipal, los siguientes ACUERDOS: </w:t>
        <w:br w:type="textWrapping"/>
      </w:r>
    </w:p>
    <w:p w:rsidR="00000000" w:rsidDel="00000000" w:rsidP="00000000" w:rsidRDefault="00000000" w:rsidRPr="00000000">
      <w:pPr>
        <w:contextualSpacing w:val="0"/>
        <w:jc w:val="both"/>
        <w:rPr/>
      </w:pPr>
      <w:r w:rsidDel="00000000" w:rsidR="00000000" w:rsidRPr="00000000">
        <w:rPr>
          <w:b w:val="1"/>
          <w:rtl w:val="0"/>
        </w:rPr>
        <w:t xml:space="preserve">MOCIÓN</w:t>
      </w: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Coordinar acciones de información y sensibilización, en especial de la juventud por su especial vulnerabilidad, en prevención del contagio de VIH y otras ETS. </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Fomentar el desarrollo de entidades sociales contra el VIH y facilitar las actividades de entidades regionales y nacionales en el municipio, buscando convenios de colaboración y acciones conjuntas. </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Acciones de información centradas en el sector empresarial y asociaciones de empresarios contra la discriminación de las personas portadoras o enfermas de VIH en el ámbito laboral. </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Buscar mecanismos adaptados a la realidad del municipio y los hábitos sociales de la juventud que combatan las circunstancias une favorecen el contagios de VIH y otras ETS. </w:t>
      </w:r>
    </w:p>
    <w:p w:rsidR="00000000" w:rsidDel="00000000" w:rsidP="00000000" w:rsidRDefault="00000000" w:rsidRPr="00000000">
      <w:pPr>
        <w:contextualSpacing w:val="0"/>
        <w:rPr/>
      </w:pPr>
      <w:r w:rsidDel="00000000" w:rsidR="00000000" w:rsidRPr="00000000">
        <w:rPr>
          <w:rtl w:val="0"/>
        </w:rPr>
        <w:br w:type="textWrapping"/>
        <w:br w:type="textWrapping"/>
        <w:t xml:space="preserve">En .................. a............ de 2017. </w:t>
        <w:br w:type="textWrapping"/>
        <w:br w:type="textWrapping"/>
        <w:t xml:space="preserve">Fdo: ............................................................. Portavoz del Grupo Municipal</w:t>
        <w:br w:type="textWrapping"/>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